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7266" w:rsidRPr="00C57266" w:rsidRDefault="00C57266" w:rsidP="00C57266">
      <w:pPr>
        <w:pStyle w:val="newncpi"/>
        <w:ind w:firstLine="0"/>
        <w:jc w:val="center"/>
      </w:pPr>
      <w:r w:rsidRPr="00C57266">
        <w:t> </w:t>
      </w:r>
    </w:p>
    <w:p w:rsidR="00C57266" w:rsidRPr="00C57266" w:rsidRDefault="00C57266" w:rsidP="00C57266">
      <w:pPr>
        <w:pStyle w:val="newncpi"/>
        <w:ind w:firstLine="0"/>
        <w:jc w:val="center"/>
      </w:pPr>
      <w:bookmarkStart w:id="0" w:name="a8"/>
      <w:bookmarkEnd w:id="0"/>
      <w:r w:rsidRPr="00C57266">
        <w:rPr>
          <w:rStyle w:val="name"/>
        </w:rPr>
        <w:t xml:space="preserve">ПОСТАНОВЛЕНИЕ </w:t>
      </w:r>
      <w:r w:rsidRPr="00C57266">
        <w:rPr>
          <w:rStyle w:val="promulgator"/>
        </w:rPr>
        <w:t>СОВЕТА МИНИСТРОВ РЕСПУБЛИКИ БЕЛАРУСЬ</w:t>
      </w:r>
    </w:p>
    <w:p w:rsidR="00C57266" w:rsidRPr="00C57266" w:rsidRDefault="00C57266" w:rsidP="00C57266">
      <w:pPr>
        <w:pStyle w:val="newncpi"/>
        <w:ind w:firstLine="0"/>
        <w:jc w:val="center"/>
      </w:pPr>
      <w:r w:rsidRPr="00C57266">
        <w:rPr>
          <w:rStyle w:val="datepr"/>
          <w:shd w:val="clear" w:color="auto" w:fill="FFFFFF"/>
        </w:rPr>
        <w:t>16</w:t>
      </w:r>
      <w:r w:rsidRPr="00C57266">
        <w:rPr>
          <w:rStyle w:val="datepr"/>
        </w:rPr>
        <w:t xml:space="preserve"> </w:t>
      </w:r>
      <w:r w:rsidRPr="00C57266">
        <w:rPr>
          <w:rStyle w:val="datepr"/>
          <w:shd w:val="clear" w:color="auto" w:fill="FFFFFF"/>
        </w:rPr>
        <w:t>декабря</w:t>
      </w:r>
      <w:r w:rsidRPr="00C57266">
        <w:rPr>
          <w:rStyle w:val="datepr"/>
        </w:rPr>
        <w:t xml:space="preserve"> </w:t>
      </w:r>
      <w:r w:rsidRPr="00C57266">
        <w:rPr>
          <w:rStyle w:val="datepr"/>
          <w:shd w:val="clear" w:color="auto" w:fill="FFFFFF"/>
        </w:rPr>
        <w:t>2005</w:t>
      </w:r>
      <w:r w:rsidRPr="00C57266">
        <w:rPr>
          <w:rStyle w:val="datepr"/>
        </w:rPr>
        <w:t xml:space="preserve"> г.</w:t>
      </w:r>
      <w:r w:rsidRPr="00C57266">
        <w:rPr>
          <w:rStyle w:val="number"/>
        </w:rPr>
        <w:t xml:space="preserve"> № </w:t>
      </w:r>
      <w:r w:rsidRPr="00C57266">
        <w:rPr>
          <w:rStyle w:val="number"/>
          <w:shd w:val="clear" w:color="auto" w:fill="FFFFFF"/>
        </w:rPr>
        <w:t>1466</w:t>
      </w:r>
    </w:p>
    <w:p w:rsidR="00C57266" w:rsidRPr="00C57266" w:rsidRDefault="00C57266" w:rsidP="00C57266">
      <w:pPr>
        <w:pStyle w:val="title"/>
      </w:pPr>
      <w:r w:rsidRPr="00C57266">
        <w:t>Об утверждении Положения о порядке перерасчета платы за некоторые виды коммунальных услуг и приостановления (возобновления) предоставления коммунальных услуг</w:t>
      </w:r>
    </w:p>
    <w:p w:rsidR="00C57266" w:rsidRPr="00C57266" w:rsidRDefault="00C57266" w:rsidP="00C57266">
      <w:pPr>
        <w:pStyle w:val="changei"/>
      </w:pPr>
      <w:r w:rsidRPr="00C57266">
        <w:t>Изменения и дополнения: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1 ноября 2006 г. № 1448 (Национальный реестр правовых актов Республики Беларусь, 2006 г., № 185, 5/24147);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31 декабря 2006 г. № 1802 (Национальный реестр правовых актов Республики Беларусь, 2007 г., № 15, 5/24516);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27 ноября 2007 г. № 1615 (Национальный реестр правовых актов Республики Беларусь, 2007 г., № 292, 5/26272);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17 декабря 2007 г. № 1747 (Национальный реестр правовых актов Республики Беларусь, 2008 г., № 6, 5/26438);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 августа 2008 г. № 1103 (Национальный реестр правовых актов Республики Беларусь, 2008 г., № 188, 5/28107);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23 декабря 2008 г. № 2010 (Национальный реестр правовых актов Республики Беларусь, 2009 г., № 14, 5/29066);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27 января 2009 г. № 99 (Национальный реестр правовых актов Республики Беларусь, 2009 г., № 31, 5/29208);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23 июля 2010 г. № 1103 (Национальный реестр правовых актов Республики Беларусь, 2010 г., № 184, 5/32238);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11 апреля 2011 г. № 469 (Национальный реестр правовых актов Республики Беларусь, 2011 г., № 43, 5/33641);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8 мая 2013 г. № 356 (Национальный правовой Интернет-портал Республики Беларусь, 29.05.2013, 5/37295);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12 июня 2014 г. № 571 (Национальный правовой Интернет-портал Республики Беларусь, 26.06.2014, 5/39034);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27 апреля 2015 г. № 350 (Национальный правовой Интернет-портал Республики Беларусь, 30.04.2015, 5/40459);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18 апреля 2016 г. № 312 (Национальный правовой Интернет-портал Республики Беларусь, 21.04.2016, 5/41977) </w:t>
      </w:r>
      <w:r w:rsidRPr="00C57266">
        <w:rPr>
          <w:b/>
          <w:bCs/>
        </w:rPr>
        <w:t>- вступает в силу 1 июля 2016 г.</w:t>
      </w:r>
      <w:r w:rsidRPr="00C57266">
        <w:t>;</w:t>
      </w:r>
    </w:p>
    <w:p w:rsidR="00C57266" w:rsidRPr="00C57266" w:rsidRDefault="00C57266" w:rsidP="00C57266">
      <w:pPr>
        <w:pStyle w:val="changeadd"/>
      </w:pPr>
      <w:r w:rsidRPr="00C57266">
        <w:t>Постановление</w:t>
      </w:r>
      <w:r w:rsidRPr="00C57266">
        <w:t xml:space="preserve"> Совета Министров Республики Беларусь от 25 апреля 2016 г. № 334 (Национальный правовой Интернет-портал Республики Беларусь, 03.05.2016, 5/42014)</w:t>
      </w:r>
    </w:p>
    <w:p w:rsidR="00C57266" w:rsidRPr="00C57266" w:rsidRDefault="00C57266" w:rsidP="00C57266">
      <w:pPr>
        <w:pStyle w:val="preamble"/>
      </w:pPr>
      <w:r w:rsidRPr="00C57266">
        <w:t> </w:t>
      </w:r>
    </w:p>
    <w:p w:rsidR="00C57266" w:rsidRPr="00C57266" w:rsidRDefault="00C57266" w:rsidP="00C57266">
      <w:pPr>
        <w:pStyle w:val="preamble"/>
      </w:pPr>
      <w:r w:rsidRPr="00C57266">
        <w:t>Совет Министров Республики Беларусь ПОСТАНОВЛЯЕТ:</w:t>
      </w:r>
    </w:p>
    <w:p w:rsidR="00C57266" w:rsidRPr="00C57266" w:rsidRDefault="00C57266" w:rsidP="00C57266">
      <w:pPr>
        <w:pStyle w:val="point"/>
      </w:pPr>
      <w:r w:rsidRPr="00C57266">
        <w:lastRenderedPageBreak/>
        <w:t xml:space="preserve">1. Утвердить прилагаемое </w:t>
      </w:r>
      <w:r w:rsidRPr="00C57266">
        <w:t>Положение</w:t>
      </w:r>
      <w:r w:rsidRPr="00C57266">
        <w:t xml:space="preserve"> о порядке перерасчета платы за некоторые виды коммунальных услуг и приостановления (возобновления) предоставления коммунальных услуг.</w:t>
      </w:r>
    </w:p>
    <w:p w:rsidR="00C57266" w:rsidRPr="00C57266" w:rsidRDefault="00C57266" w:rsidP="00C57266">
      <w:pPr>
        <w:pStyle w:val="point"/>
      </w:pPr>
      <w:r w:rsidRPr="00C57266">
        <w:t>2. Признать утратившими силу:</w:t>
      </w:r>
    </w:p>
    <w:p w:rsidR="00C57266" w:rsidRPr="00C57266" w:rsidRDefault="00C57266" w:rsidP="00C57266">
      <w:pPr>
        <w:pStyle w:val="newncpi"/>
      </w:pPr>
      <w:r w:rsidRPr="00C57266">
        <w:t>постановление</w:t>
      </w:r>
      <w:r w:rsidRPr="00C57266">
        <w:t xml:space="preserve"> Совета Министров БССР от 8 мая 1986 г. № 129 «Об утверждении Типового договора найма жилого помещения в домах государственного и общественного жилищного фонда в Белорусской ССР и Правил пользования жилыми помещениями, содержания жилого дома и придомовой территории в Белорусской ССР» (СЗ БССР, 1986 г., № 16, ст. 204);</w:t>
      </w:r>
    </w:p>
    <w:p w:rsidR="00C57266" w:rsidRPr="00C57266" w:rsidRDefault="00C57266" w:rsidP="00C57266">
      <w:pPr>
        <w:pStyle w:val="newncpi"/>
      </w:pPr>
      <w:r w:rsidRPr="00C57266">
        <w:t>постановление</w:t>
      </w:r>
      <w:r w:rsidRPr="00C57266">
        <w:t xml:space="preserve"> Кабинета Министров Республики Беларусь от 13 ноября 1995 г. № 623 «О внесении изменений в постановление Совета Министров БССР от 8 мая 1986 г. № 129» (Собрание указов Президента и постановлений Кабинета Министров Республики Беларусь, 1995 г., № 32, ст. 788).</w:t>
      </w:r>
    </w:p>
    <w:p w:rsidR="00C57266" w:rsidRPr="00C57266" w:rsidRDefault="00C57266" w:rsidP="00C57266">
      <w:pPr>
        <w:pStyle w:val="point"/>
      </w:pPr>
      <w:bookmarkStart w:id="1" w:name="a26"/>
      <w:bookmarkEnd w:id="1"/>
      <w:r w:rsidRPr="00C57266">
        <w:t>3. Республиканским органам государственного управления привести свои нормативные правовые акты в соответствие с настоящим постановлением.</w:t>
      </w:r>
    </w:p>
    <w:p w:rsidR="00C57266" w:rsidRPr="00C57266" w:rsidRDefault="00C57266" w:rsidP="00C57266">
      <w:pPr>
        <w:pStyle w:val="point"/>
      </w:pPr>
      <w:r w:rsidRPr="00C57266">
        <w:t xml:space="preserve">4. Настоящее постановление вступает в силу с 1 января 2006 г., за исключением </w:t>
      </w:r>
      <w:r w:rsidRPr="00C57266">
        <w:t>пункта 3</w:t>
      </w:r>
      <w:r w:rsidRPr="00C57266">
        <w:t xml:space="preserve"> и настоящего пункта, </w:t>
      </w:r>
      <w:proofErr w:type="gramStart"/>
      <w:r w:rsidRPr="00C57266">
        <w:t>вступающих</w:t>
      </w:r>
      <w:proofErr w:type="gramEnd"/>
      <w:r w:rsidRPr="00C57266">
        <w:t xml:space="preserve"> в силу со дня официального опубликования данного постановления.</w:t>
      </w:r>
    </w:p>
    <w:p w:rsidR="00C57266" w:rsidRPr="00C57266" w:rsidRDefault="00C57266" w:rsidP="00C57266">
      <w:pPr>
        <w:pStyle w:val="newncpi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3"/>
        <w:gridCol w:w="4684"/>
      </w:tblGrid>
      <w:tr w:rsidR="00C57266" w:rsidRPr="00C57266" w:rsidTr="00C57266"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0"/>
              <w:jc w:val="left"/>
            </w:pPr>
            <w:r w:rsidRPr="00C57266">
              <w:rPr>
                <w:rStyle w:val="post"/>
              </w:rPr>
              <w:t>Премьер-министр Республики Беларусь</w:t>
            </w:r>
          </w:p>
        </w:tc>
        <w:tc>
          <w:tcPr>
            <w:tcW w:w="250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0"/>
              <w:jc w:val="right"/>
            </w:pPr>
            <w:proofErr w:type="spellStart"/>
            <w:r w:rsidRPr="00C57266">
              <w:rPr>
                <w:rStyle w:val="pers"/>
              </w:rPr>
              <w:t>С.Сидорский</w:t>
            </w:r>
            <w:proofErr w:type="spellEnd"/>
          </w:p>
        </w:tc>
      </w:tr>
    </w:tbl>
    <w:p w:rsidR="00C57266" w:rsidRPr="00C57266" w:rsidRDefault="00C57266" w:rsidP="00C57266">
      <w:pPr>
        <w:pStyle w:val="newncpi0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44"/>
        <w:gridCol w:w="3323"/>
      </w:tblGrid>
      <w:tr w:rsidR="00C57266" w:rsidRPr="00C57266" w:rsidTr="00C57266">
        <w:tc>
          <w:tcPr>
            <w:tcW w:w="32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"/>
            </w:pPr>
            <w:r w:rsidRPr="00C57266">
              <w:t> </w:t>
            </w:r>
          </w:p>
        </w:tc>
        <w:tc>
          <w:tcPr>
            <w:tcW w:w="17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capu1"/>
            </w:pPr>
            <w:r w:rsidRPr="00C57266">
              <w:t>УТВЕРЖДЕНО</w:t>
            </w:r>
          </w:p>
          <w:p w:rsidR="00C57266" w:rsidRPr="00C57266" w:rsidRDefault="00C57266">
            <w:pPr>
              <w:pStyle w:val="cap1"/>
            </w:pPr>
            <w:r w:rsidRPr="00C57266">
              <w:t>Постановление</w:t>
            </w:r>
            <w:r w:rsidRPr="00C57266">
              <w:br/>
              <w:t>Совета Министров</w:t>
            </w:r>
            <w:r w:rsidRPr="00C57266">
              <w:br/>
              <w:t>Республики Беларусь</w:t>
            </w:r>
          </w:p>
          <w:p w:rsidR="00C57266" w:rsidRPr="00C57266" w:rsidRDefault="00C57266">
            <w:pPr>
              <w:pStyle w:val="cap1"/>
            </w:pPr>
            <w:r w:rsidRPr="00C57266">
              <w:t>16.12.2005 № 1466</w:t>
            </w:r>
          </w:p>
        </w:tc>
      </w:tr>
    </w:tbl>
    <w:p w:rsidR="00C57266" w:rsidRPr="00C57266" w:rsidRDefault="00C57266" w:rsidP="00C57266">
      <w:pPr>
        <w:pStyle w:val="titleu"/>
      </w:pPr>
      <w:bookmarkStart w:id="2" w:name="a6"/>
      <w:bookmarkEnd w:id="2"/>
      <w:r w:rsidRPr="00C57266">
        <w:t>ПОЛОЖЕНИЕ</w:t>
      </w:r>
      <w:r w:rsidRPr="00C57266">
        <w:br/>
        <w:t>о порядке перерасчета платы за некоторые виды коммунальных услуг и приостановления (возобновления) предоставления коммунальных услуг</w:t>
      </w:r>
    </w:p>
    <w:p w:rsidR="00C57266" w:rsidRPr="00C57266" w:rsidRDefault="00C57266" w:rsidP="00C57266">
      <w:pPr>
        <w:pStyle w:val="chapter"/>
      </w:pPr>
      <w:bookmarkStart w:id="3" w:name="a15"/>
      <w:bookmarkEnd w:id="3"/>
      <w:r w:rsidRPr="00C57266">
        <w:t>ГЛАВА 1</w:t>
      </w:r>
      <w:r w:rsidRPr="00C57266">
        <w:br/>
        <w:t>ОБЩИЕ ПОЛОЖЕНИЯ</w:t>
      </w:r>
    </w:p>
    <w:p w:rsidR="00C57266" w:rsidRPr="00C57266" w:rsidRDefault="00C57266" w:rsidP="00C57266">
      <w:pPr>
        <w:pStyle w:val="point"/>
      </w:pPr>
      <w:r w:rsidRPr="00C57266">
        <w:t>1. </w:t>
      </w:r>
      <w:proofErr w:type="gramStart"/>
      <w:r w:rsidRPr="00C57266">
        <w:t>Настоящее Положение устанавливает порядок перерасчета платы за некоторые виды коммунальных услуг, возмещения расходов организаций, осуществляющих эксплуатацию жилищного фонда и (или) предоставляющих жилищно-коммунальные услуги, на электроэнергию, потребляемую на работу лифта (далее - возмещение расходов на электроэнергию, потребляемую на работу лифта), в случае выезда граждан на срок свыше десяти суток подряд из места жительства (регистрации по месту жительства), а также порядок приостановления (возобновления</w:t>
      </w:r>
      <w:proofErr w:type="gramEnd"/>
      <w:r w:rsidRPr="00C57266">
        <w:t>) предоставления коммунальных услуг гражданам, имеющим без уважительных причин задолженность по плате за коммунальные услуги и не погасившим ее в установленные сроки.</w:t>
      </w:r>
    </w:p>
    <w:p w:rsidR="00C57266" w:rsidRPr="00C57266" w:rsidRDefault="00C57266" w:rsidP="00C57266">
      <w:pPr>
        <w:pStyle w:val="point"/>
      </w:pPr>
      <w:r w:rsidRPr="00C57266">
        <w:t>2. Настоящее Положение является руководством для организаций, осуществляющих эксплуатацию жилищного фонда и (или) предоставляющих жилищно-коммунальные услуги, уполномоченных лиц по управлению общим имуществом, товариществ собственников, организаций застройщиков и иных организаций, осуществляющих начисление платы за жилищно-коммунальные услуги (далее, если не определено иное, - организации, осуществляющие начисление платы за коммунальные услуги).</w:t>
      </w:r>
    </w:p>
    <w:p w:rsidR="00C57266" w:rsidRPr="00C57266" w:rsidRDefault="00C57266" w:rsidP="00C57266">
      <w:pPr>
        <w:pStyle w:val="newncpi"/>
      </w:pPr>
      <w:r w:rsidRPr="00C57266">
        <w:lastRenderedPageBreak/>
        <w:t>Настоящее Положение размещается в организациях, осуществляющих начисление платы за коммунальные услуги, в доступном для граждан месте (на информационных стендах, табло).</w:t>
      </w:r>
    </w:p>
    <w:p w:rsidR="00C57266" w:rsidRPr="00C57266" w:rsidRDefault="00C57266" w:rsidP="00C57266">
      <w:pPr>
        <w:pStyle w:val="chapter"/>
      </w:pPr>
      <w:bookmarkStart w:id="4" w:name="a16"/>
      <w:bookmarkEnd w:id="4"/>
      <w:r w:rsidRPr="00C57266">
        <w:t>ГЛАВА 2</w:t>
      </w:r>
      <w:r w:rsidRPr="00C57266">
        <w:br/>
        <w:t>ПОРЯДОК ПЕРЕРАСЧЕТА ПЛАТЫ ЗА НЕКОТОРЫЕ ВИДЫ КОММУНАЛЬНЫХ УСЛУГ, ВОЗМЕЩЕНИЯ РАСХОДОВ НА ЭЛЕКТРОЭНЕРГИЮ, ПОТРЕБЛЯЕМУЮ НА РАБОТУ ЛИФТА</w:t>
      </w:r>
    </w:p>
    <w:p w:rsidR="00C57266" w:rsidRPr="00C57266" w:rsidRDefault="00C57266" w:rsidP="00C57266">
      <w:pPr>
        <w:pStyle w:val="point"/>
      </w:pPr>
      <w:bookmarkStart w:id="5" w:name="a31"/>
      <w:bookmarkEnd w:id="5"/>
      <w:r w:rsidRPr="00C57266">
        <w:t>3. </w:t>
      </w:r>
      <w:proofErr w:type="gramStart"/>
      <w:r w:rsidRPr="00C57266">
        <w:t>Плата за некоторые виды коммунальных услуг (обращение с твердыми коммунальными отходами, холодное и горячее водоснабжение, водоотведение (канализация), газоснабжение) (далее - коммунальные услуги) при отсутствии у потребителей приборов индивидуального учета расхода воды и газа, а также возмещение расходов на электроэнергию, потребляемую на работу лифта, не взимается, если гражданин выехал из постоянного места жительства на срок свыше 10 суток подряд по основаниям согласно</w:t>
      </w:r>
      <w:proofErr w:type="gramEnd"/>
      <w:r w:rsidRPr="00C57266">
        <w:t xml:space="preserve"> </w:t>
      </w:r>
      <w:r w:rsidRPr="00C57266">
        <w:t>приложению 1</w:t>
      </w:r>
      <w:r w:rsidRPr="00C57266">
        <w:t xml:space="preserve"> и предварительно поставил в известность о сроках выезда организацию, осуществляющую начисление платы за коммунальные услуги.</w:t>
      </w:r>
    </w:p>
    <w:p w:rsidR="00C57266" w:rsidRPr="00C57266" w:rsidRDefault="00C57266" w:rsidP="00C57266">
      <w:pPr>
        <w:pStyle w:val="point"/>
      </w:pPr>
      <w:r w:rsidRPr="00C57266">
        <w:t>4. В случае обнаружения факта возвращения гражданина к месту жительства в период, указанный им как период отсутствия по данному месту жительства, гражданину производится начисление платы за коммунальные услуги, а также возмещения расходов на электроэнергию, потребляемую на работу лифта, в установленном порядке. Факт возвращения гражданина оформляется соответствующим актом работниками организаций, осуществляющих эксплуатацию жилищного фонда и (или) предоставляющих жилищно-коммунальные услуги.</w:t>
      </w:r>
    </w:p>
    <w:p w:rsidR="00C57266" w:rsidRPr="00C57266" w:rsidRDefault="00C57266" w:rsidP="00C57266">
      <w:pPr>
        <w:pStyle w:val="point"/>
      </w:pPr>
      <w:bookmarkStart w:id="6" w:name="a32"/>
      <w:bookmarkEnd w:id="6"/>
      <w:r w:rsidRPr="00C57266">
        <w:t>5. Временно отсутствующие граждане не освобождаются от внесения платы за теплоснабжение жилого помещения.</w:t>
      </w:r>
    </w:p>
    <w:p w:rsidR="00C57266" w:rsidRPr="00C57266" w:rsidRDefault="00C57266" w:rsidP="00C57266">
      <w:pPr>
        <w:pStyle w:val="point"/>
      </w:pPr>
      <w:r w:rsidRPr="00C57266">
        <w:t xml:space="preserve">6. Для перерасчета платы за коммунальные услуги, а также возмещения расходов на электроэнергию, потребляемую на работу лифта, гражданин, отсутствующий свыше 10 суток подряд, подает заявление в организацию, осуществляющую начисление платы за коммунальные услуги по месту жительства. </w:t>
      </w:r>
      <w:proofErr w:type="gramStart"/>
      <w:r w:rsidRPr="00C57266">
        <w:t xml:space="preserve">Перечень документов, прилагаемых к заявлению, и срок, в течение которого должен быть произведен данный перерасчет, указаны в </w:t>
      </w:r>
      <w:r w:rsidRPr="00C57266">
        <w:t>пункте 1.2</w:t>
      </w:r>
      <w:r w:rsidRPr="00C57266">
        <w:t xml:space="preserve"> перечня административных процедур, осуществляемых государственными органами и иными организациями по заявлениям граждан, утвержденного Указом Президента Республики Беларусь от 26 апреля 2010 г. № 200 «Об административных процедурах, осуществляемых государственными органами и иными организациями по заявлениям граждан» (Национальный реестр правовых актов Республики Беларусь</w:t>
      </w:r>
      <w:proofErr w:type="gramEnd"/>
      <w:r w:rsidRPr="00C57266">
        <w:t xml:space="preserve">, </w:t>
      </w:r>
      <w:proofErr w:type="gramStart"/>
      <w:r w:rsidRPr="00C57266">
        <w:t>2010 г., № 119, 1/11590).</w:t>
      </w:r>
      <w:proofErr w:type="gramEnd"/>
    </w:p>
    <w:p w:rsidR="00C57266" w:rsidRPr="00C57266" w:rsidRDefault="00C57266" w:rsidP="00C57266">
      <w:pPr>
        <w:pStyle w:val="newncpi"/>
      </w:pPr>
      <w:r w:rsidRPr="00C57266">
        <w:t>Данные документы представляются не позднее 7 календарных дней со дня возвращения гражданина к месту жительства.</w:t>
      </w:r>
    </w:p>
    <w:p w:rsidR="00C57266" w:rsidRPr="00C57266" w:rsidRDefault="00C57266" w:rsidP="00C57266">
      <w:pPr>
        <w:pStyle w:val="newncpi"/>
      </w:pPr>
      <w:bookmarkStart w:id="7" w:name="a33"/>
      <w:bookmarkEnd w:id="7"/>
      <w:r w:rsidRPr="00C57266">
        <w:t>Организация, осуществляющая начисление платы за коммунальные услуги:</w:t>
      </w:r>
    </w:p>
    <w:p w:rsidR="00C57266" w:rsidRPr="00C57266" w:rsidRDefault="00C57266" w:rsidP="00C57266">
      <w:pPr>
        <w:pStyle w:val="newncpi"/>
      </w:pPr>
      <w:r w:rsidRPr="00C57266">
        <w:t xml:space="preserve">на основании справки для перерасчета платы за некоторые виды коммунальных услуг согласно </w:t>
      </w:r>
      <w:r w:rsidRPr="00C57266">
        <w:t>приложению 2</w:t>
      </w:r>
      <w:r w:rsidRPr="00C57266">
        <w:t xml:space="preserve"> либо документа, подтверждающего нахождение за границей, производит перерасчет;</w:t>
      </w:r>
    </w:p>
    <w:p w:rsidR="00C57266" w:rsidRPr="00C57266" w:rsidRDefault="00C57266" w:rsidP="00C57266">
      <w:pPr>
        <w:pStyle w:val="newncpi"/>
      </w:pPr>
      <w:r w:rsidRPr="00C57266">
        <w:t>в установленном порядке направляет организациям, предоставляющим населению коммунальные услуги, сведения о временно отсутствующих гражданах.</w:t>
      </w:r>
    </w:p>
    <w:p w:rsidR="00C57266" w:rsidRPr="00C57266" w:rsidRDefault="00C57266" w:rsidP="00C57266">
      <w:pPr>
        <w:pStyle w:val="newncpi"/>
      </w:pPr>
      <w:proofErr w:type="gramStart"/>
      <w:r w:rsidRPr="00C57266">
        <w:t>Организации, предоставляющие населению коммунальные услуги по установленным нормам при отсутствии у них приборов индивидуального учета расхода воды и газа, обязаны на основании представленных сведений произвести перерасчет за оказываемые коммунальные услуги с учетом сроков временного отсутствия граждан.</w:t>
      </w:r>
      <w:proofErr w:type="gramEnd"/>
    </w:p>
    <w:p w:rsidR="00C57266" w:rsidRPr="00C57266" w:rsidRDefault="00C57266" w:rsidP="00C57266">
      <w:pPr>
        <w:pStyle w:val="chapter"/>
      </w:pPr>
      <w:bookmarkStart w:id="8" w:name="a17"/>
      <w:bookmarkEnd w:id="8"/>
      <w:r w:rsidRPr="00C57266">
        <w:lastRenderedPageBreak/>
        <w:t>ГЛАВА 3</w:t>
      </w:r>
      <w:r w:rsidRPr="00C57266">
        <w:br/>
        <w:t>ПОРЯДОК ПРИОСТАНОВЛЕНИЯ (ВОЗОБНОВЛЕНИЯ) ПРЕДОСТАВЛЕНИЯ КОММУНАЛЬНЫХ УСЛУГ</w:t>
      </w:r>
    </w:p>
    <w:p w:rsidR="00C57266" w:rsidRPr="00C57266" w:rsidRDefault="00C57266" w:rsidP="00C57266">
      <w:pPr>
        <w:pStyle w:val="point"/>
      </w:pPr>
      <w:bookmarkStart w:id="9" w:name="a12"/>
      <w:bookmarkEnd w:id="9"/>
      <w:r w:rsidRPr="00C57266">
        <w:t>8. Организация, предоставляющая коммунальные услуги, вправе приостановить предоставление данных услуг гражданину, имеющему без уважительных причин задолженность по их оплате за два и более расчетных периода и не погасившему эту задолженность в течение 5 дней после получения письменного предупреждения, которое доставляется по почте заказным письмом или вручается гражданину под расписку. Письменное предупреждение подписывается руководителем организации, предоставляющей коммунальные услуги, заверяется печатью и должно содержать сведения о задолженности по видам услуг.</w:t>
      </w:r>
    </w:p>
    <w:p w:rsidR="00C57266" w:rsidRPr="00C57266" w:rsidRDefault="00C57266" w:rsidP="00C57266">
      <w:pPr>
        <w:pStyle w:val="point"/>
      </w:pPr>
      <w:bookmarkStart w:id="10" w:name="a14"/>
      <w:bookmarkEnd w:id="10"/>
      <w:r w:rsidRPr="00C57266">
        <w:t>9. Затраты, связанные с возобновлением предоставления коммунальных услуг, возмещаются гражданином, проживающим в жилом помещении в соответствии с калькуляцией, составляемой организацией, предоставляющей коммунальные услуги. Предоставление коммунальных услуг возобновляется в течение не более двух суток после представления в организацию, предоставляющую коммунальные услуги, документов о погашении имеющейся задолженности и оплате затрат, связанных с возобновлением предоставления коммунальных услуг.</w:t>
      </w:r>
    </w:p>
    <w:p w:rsidR="00C57266" w:rsidRPr="00C57266" w:rsidRDefault="00C57266" w:rsidP="00C57266">
      <w:pPr>
        <w:pStyle w:val="point"/>
      </w:pPr>
      <w:bookmarkStart w:id="11" w:name="a30"/>
      <w:bookmarkEnd w:id="11"/>
      <w:r w:rsidRPr="00C57266">
        <w:t>10. Решение о приостановлении предоставления коммунальных услуг может быть обжаловано в судебном порядке.</w:t>
      </w:r>
    </w:p>
    <w:p w:rsidR="00C57266" w:rsidRPr="00C57266" w:rsidRDefault="00C57266" w:rsidP="00C57266">
      <w:pPr>
        <w:pStyle w:val="point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9"/>
        <w:gridCol w:w="3608"/>
      </w:tblGrid>
      <w:tr w:rsidR="00C57266" w:rsidRPr="00C57266" w:rsidTr="00C57266">
        <w:tc>
          <w:tcPr>
            <w:tcW w:w="307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"/>
            </w:pPr>
            <w:r w:rsidRPr="00C57266">
              <w:t> </w:t>
            </w:r>
          </w:p>
        </w:tc>
        <w:tc>
          <w:tcPr>
            <w:tcW w:w="192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append1"/>
            </w:pPr>
            <w:bookmarkStart w:id="12" w:name="a22"/>
            <w:bookmarkEnd w:id="12"/>
            <w:r w:rsidRPr="00C57266">
              <w:t>Приложение 1</w:t>
            </w:r>
          </w:p>
          <w:p w:rsidR="00C57266" w:rsidRPr="00C57266" w:rsidRDefault="00C57266">
            <w:pPr>
              <w:pStyle w:val="append"/>
            </w:pPr>
            <w:r w:rsidRPr="00C57266">
              <w:t xml:space="preserve">к </w:t>
            </w:r>
            <w:r w:rsidRPr="00C57266">
              <w:t>Положению</w:t>
            </w:r>
            <w:r w:rsidRPr="00C57266">
              <w:t xml:space="preserve"> о порядке перерасчета </w:t>
            </w:r>
            <w:r w:rsidRPr="00C57266">
              <w:br/>
              <w:t xml:space="preserve">платы за некоторые виды </w:t>
            </w:r>
            <w:r w:rsidRPr="00C57266">
              <w:br/>
              <w:t xml:space="preserve">коммунальных услуг и </w:t>
            </w:r>
            <w:r w:rsidRPr="00C57266">
              <w:br/>
              <w:t xml:space="preserve">приостановления (возобновления) </w:t>
            </w:r>
            <w:r w:rsidRPr="00C57266">
              <w:br/>
              <w:t>предоставления коммунальных услуг</w:t>
            </w:r>
          </w:p>
        </w:tc>
      </w:tr>
    </w:tbl>
    <w:p w:rsidR="00C57266" w:rsidRPr="00C57266" w:rsidRDefault="00C57266" w:rsidP="00C57266">
      <w:pPr>
        <w:pStyle w:val="point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266" w:rsidRPr="00C57266" w:rsidTr="00C572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266" w:rsidRPr="00C57266" w:rsidRDefault="00C57266">
            <w:pPr>
              <w:rPr>
                <w:sz w:val="24"/>
                <w:szCs w:val="24"/>
              </w:rPr>
            </w:pPr>
          </w:p>
        </w:tc>
      </w:tr>
    </w:tbl>
    <w:p w:rsidR="00C57266" w:rsidRPr="00C57266" w:rsidRDefault="00C57266" w:rsidP="00C57266">
      <w:pPr>
        <w:pStyle w:val="titleu"/>
      </w:pPr>
      <w:r w:rsidRPr="00C57266">
        <w:t>ПЕРЕЧЕНЬ</w:t>
      </w:r>
      <w:r w:rsidRPr="00C57266">
        <w:br/>
        <w:t>оснований и необходимых документов для проведения перерасчета платы за коммунальные услуги, возмещения расходов на электроэнергию, потребляемую на работу лифта</w:t>
      </w:r>
    </w:p>
    <w:p w:rsidR="00C57266" w:rsidRPr="00C57266" w:rsidRDefault="00C57266" w:rsidP="00C57266">
      <w:pPr>
        <w:pStyle w:val="newncpi"/>
      </w:pPr>
      <w:proofErr w:type="gramStart"/>
      <w:r w:rsidRPr="00C57266">
        <w:t>Выезд за границу - представляется документ, подтверждающий нахождение за границей (именные проездные билеты и (или) документ, удостоверяющий личность, или документ для выезда из Республики Беларусь и (или) въезда в Республику Беларусь с отметками о пересечении границы или регистрации по месту жительства за границей, или другие документы, подтверждающие нахождение за границей, на государственном языке Республики Беларусь и заверенные надлежащим образом)</w:t>
      </w:r>
      <w:proofErr w:type="gramEnd"/>
    </w:p>
    <w:p w:rsidR="00C57266" w:rsidRPr="00C57266" w:rsidRDefault="00C57266" w:rsidP="00C57266">
      <w:pPr>
        <w:pStyle w:val="newncpi"/>
      </w:pPr>
      <w:r w:rsidRPr="00C57266">
        <w:t>Выезд на оздоровление и санаторно-курортное лечение (санаторно-курортные организации, детские лагеря и другие оздоровительные организации) - представляется справка из санаторно-курортных и иных оздоровительных организаций</w:t>
      </w:r>
    </w:p>
    <w:p w:rsidR="00C57266" w:rsidRPr="00C57266" w:rsidRDefault="00C57266" w:rsidP="00C57266">
      <w:pPr>
        <w:pStyle w:val="newncpi"/>
      </w:pPr>
      <w:proofErr w:type="gramStart"/>
      <w:r w:rsidRPr="00C57266">
        <w:t>Лечение в больнице, госпитале, организации здравоохранения, подчиненной государственному органу, в котором предусмотрена военная служба, медико-санитарной части, диспансере, родильном доме, государственном учреждении «Республиканский научно-практический центр «Мать и дитя», хосписе, медицинской научно-исследовательской организации, медицинском научно-практическом центре, клинике медицинского учреждения образования, лечебно-трудовом профилактории, протезно-</w:t>
      </w:r>
      <w:r w:rsidRPr="00C57266">
        <w:lastRenderedPageBreak/>
        <w:t>ортопедическом восстановительном центре - представляется справка о пребывании (сроках пребывания) на стационарном лечении</w:t>
      </w:r>
      <w:proofErr w:type="gramEnd"/>
    </w:p>
    <w:p w:rsidR="00C57266" w:rsidRPr="00C57266" w:rsidRDefault="00C57266" w:rsidP="00C57266">
      <w:pPr>
        <w:pStyle w:val="newncpi"/>
      </w:pPr>
      <w:r w:rsidRPr="00C57266">
        <w:t>Временное содержание в местах предварительного заключения и лишения свободы - представляется справка с места предварительного заключения или лишения свободы</w:t>
      </w:r>
    </w:p>
    <w:p w:rsidR="00C57266" w:rsidRPr="00C57266" w:rsidRDefault="00C57266" w:rsidP="00C57266">
      <w:pPr>
        <w:pStyle w:val="newncpi"/>
      </w:pPr>
      <w:r w:rsidRPr="00C57266">
        <w:t xml:space="preserve">Прохождение военной службы или службы в резерве, военных или специальных сборов - представляется </w:t>
      </w:r>
      <w:r w:rsidRPr="00C57266">
        <w:t>справка</w:t>
      </w:r>
      <w:r w:rsidRPr="00C57266">
        <w:t xml:space="preserve"> о месте службы и занимаемой должности из воинской части по месту прохождения военной службы или службы в резерве, военных или специальных сборов</w:t>
      </w:r>
    </w:p>
    <w:p w:rsidR="00C57266" w:rsidRPr="00C57266" w:rsidRDefault="00C57266" w:rsidP="00C57266">
      <w:pPr>
        <w:pStyle w:val="newncpi"/>
      </w:pPr>
      <w:r w:rsidRPr="00C57266">
        <w:t xml:space="preserve">Прохождение альтернативной службы - представляется </w:t>
      </w:r>
      <w:r w:rsidRPr="00C57266">
        <w:t>справка</w:t>
      </w:r>
      <w:r w:rsidRPr="00C57266">
        <w:t xml:space="preserve"> о периоде работы, службы из органа по труду, занятости и социальной защите по месту нахождения организации, в которой гражданин проходил альтернативную службу</w:t>
      </w:r>
    </w:p>
    <w:p w:rsidR="00C57266" w:rsidRPr="00C57266" w:rsidRDefault="00C57266" w:rsidP="00C57266">
      <w:pPr>
        <w:pStyle w:val="newncpi"/>
      </w:pPr>
      <w:r w:rsidRPr="00C57266">
        <w:t>Выезд в сельские населенные пункты (в том числе на дачные участки), на учебу, в командировку - представляется справка из сельского, поселкового исполнительного комитета, садоводческого кооператива (товарищества), из учебного заведения, с места работы</w:t>
      </w:r>
    </w:p>
    <w:p w:rsidR="00C57266" w:rsidRPr="00C57266" w:rsidRDefault="00C57266" w:rsidP="00C57266">
      <w:pPr>
        <w:pStyle w:val="newncpi"/>
      </w:pPr>
      <w:proofErr w:type="gramStart"/>
      <w:r w:rsidRPr="00C57266">
        <w:t xml:space="preserve">Проживание по </w:t>
      </w:r>
      <w:r w:rsidRPr="00C57266">
        <w:t>договорам</w:t>
      </w:r>
      <w:r w:rsidRPr="00C57266">
        <w:t xml:space="preserve"> найма жилого помещения частного жилищного фонда граждан, поднайма жилого помещения государственного жилищного фонда - предоставляется справка для перерасчета платы за некоторые виды коммунальных услуг, выдаваемая на основании зарегистрированного в установленном порядке договора найма жилого помещения частного жилищного фонда граждан, поднайма жилого помещения государственного жилищного фонда организацией, осуществляющей начисление платы за коммунальные услуги по месту фактического проживания</w:t>
      </w:r>
      <w:proofErr w:type="gramEnd"/>
    </w:p>
    <w:p w:rsidR="00C57266" w:rsidRPr="00C57266" w:rsidRDefault="00C57266" w:rsidP="00C57266">
      <w:pPr>
        <w:pStyle w:val="newncpi"/>
      </w:pPr>
      <w:r w:rsidRPr="00C57266">
        <w:t xml:space="preserve">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 - представляется </w:t>
      </w:r>
      <w:r w:rsidRPr="00C57266">
        <w:t>справка</w:t>
      </w:r>
      <w:r w:rsidRPr="00C57266">
        <w:t xml:space="preserve"> с нового места работы</w:t>
      </w:r>
    </w:p>
    <w:p w:rsidR="00C57266" w:rsidRPr="00C57266" w:rsidRDefault="00C57266" w:rsidP="00C57266">
      <w:pPr>
        <w:pStyle w:val="newncpi"/>
      </w:pPr>
      <w:r w:rsidRPr="00C57266">
        <w:t xml:space="preserve">Выезд на работу по трудовому </w:t>
      </w:r>
      <w:r w:rsidRPr="00C57266">
        <w:t>договору</w:t>
      </w:r>
      <w:r w:rsidRPr="00C57266">
        <w:t xml:space="preserve"> (контракту) в организации (учреждения), расположенные в районах, подвергшихся радиоактивному загрязнению в результате аварии на Чернобыльской АЭС, - представляется </w:t>
      </w:r>
      <w:r w:rsidRPr="00C57266">
        <w:t>справка</w:t>
      </w:r>
      <w:r w:rsidRPr="00C57266">
        <w:t xml:space="preserve"> с нового места работы</w:t>
      </w:r>
    </w:p>
    <w:p w:rsidR="00C57266" w:rsidRPr="00C57266" w:rsidRDefault="00C57266" w:rsidP="00C57266">
      <w:pPr>
        <w:pStyle w:val="newncpi"/>
      </w:pPr>
      <w:r w:rsidRPr="00C57266">
        <w:t xml:space="preserve">Выезд для работы в качестве родителей-воспитателей в детских домах семейного типа - представляется </w:t>
      </w:r>
      <w:r w:rsidRPr="00C57266">
        <w:t>справка</w:t>
      </w:r>
      <w:r w:rsidRPr="00C57266">
        <w:t xml:space="preserve"> с нового места работы</w:t>
      </w:r>
    </w:p>
    <w:p w:rsidR="00C57266" w:rsidRPr="00C57266" w:rsidRDefault="00C57266" w:rsidP="00C57266">
      <w:pPr>
        <w:pStyle w:val="newncpi"/>
      </w:pPr>
      <w:bookmarkStart w:id="13" w:name="a27"/>
      <w:bookmarkEnd w:id="13"/>
      <w:r w:rsidRPr="00C57266">
        <w:t>Вые</w:t>
      </w:r>
      <w:proofErr w:type="gramStart"/>
      <w:r w:rsidRPr="00C57266">
        <w:t>зд в др</w:t>
      </w:r>
      <w:proofErr w:type="gramEnd"/>
      <w:r w:rsidRPr="00C57266">
        <w:t>угие населенные пункты для ухода за инвалидом I группы либо лицом, достигшим 80-летнего возраста, нуждающимся в постоянном уходе, - представляется справка районного (городского) управления (отдела) по труду, занятости и социальной защите.</w:t>
      </w:r>
    </w:p>
    <w:p w:rsidR="00C57266" w:rsidRPr="00C57266" w:rsidRDefault="00C57266" w:rsidP="00C57266">
      <w:pPr>
        <w:pStyle w:val="newncpi"/>
      </w:pPr>
      <w:r w:rsidRPr="00C57266">
        <w:t> </w:t>
      </w:r>
    </w:p>
    <w:p w:rsidR="00C57266" w:rsidRPr="00C57266" w:rsidRDefault="00C57266" w:rsidP="00C57266">
      <w:pPr>
        <w:sectPr w:rsidR="00C57266" w:rsidRPr="00C57266">
          <w:pgSz w:w="11906" w:h="16838"/>
          <w:pgMar w:top="567" w:right="1134" w:bottom="567" w:left="1417" w:header="0" w:footer="0" w:gutter="0"/>
          <w:cols w:space="720"/>
        </w:sectPr>
      </w:pPr>
    </w:p>
    <w:p w:rsidR="00C57266" w:rsidRPr="00C57266" w:rsidRDefault="00C57266" w:rsidP="00C57266">
      <w:pPr>
        <w:pStyle w:val="newncpi"/>
      </w:pPr>
      <w:r w:rsidRPr="00C57266">
        <w:lastRenderedPageBreak/>
        <w:t> 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6598"/>
        <w:gridCol w:w="2769"/>
      </w:tblGrid>
      <w:tr w:rsidR="00C57266" w:rsidRPr="00C57266" w:rsidTr="00C57266">
        <w:tc>
          <w:tcPr>
            <w:tcW w:w="3522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"/>
            </w:pPr>
            <w:r w:rsidRPr="00C57266">
              <w:t> </w:t>
            </w:r>
          </w:p>
        </w:tc>
        <w:tc>
          <w:tcPr>
            <w:tcW w:w="1478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append1"/>
            </w:pPr>
            <w:bookmarkStart w:id="14" w:name="a3"/>
            <w:bookmarkEnd w:id="14"/>
            <w:r w:rsidRPr="00C57266">
              <w:t>Приложение 2</w:t>
            </w:r>
          </w:p>
          <w:p w:rsidR="00C57266" w:rsidRPr="00C57266" w:rsidRDefault="00C57266">
            <w:pPr>
              <w:pStyle w:val="append"/>
            </w:pPr>
            <w:r w:rsidRPr="00C57266">
              <w:t xml:space="preserve">к </w:t>
            </w:r>
            <w:r w:rsidRPr="00C57266">
              <w:t>Положению</w:t>
            </w:r>
            <w:r w:rsidRPr="00C57266">
              <w:t xml:space="preserve"> о порядке перерасчета платы за некоторые виды коммунальных услуг и приостановления (возобновления) предоставления коммунальных услуг </w:t>
            </w:r>
          </w:p>
          <w:p w:rsidR="00C57266" w:rsidRPr="00C57266" w:rsidRDefault="00C57266">
            <w:pPr>
              <w:pStyle w:val="append"/>
            </w:pPr>
            <w:proofErr w:type="gramStart"/>
            <w:r w:rsidRPr="00C57266">
              <w:t xml:space="preserve">(в редакции постановления </w:t>
            </w:r>
            <w:r w:rsidRPr="00C57266">
              <w:br/>
              <w:t xml:space="preserve">Совета Министров </w:t>
            </w:r>
            <w:r w:rsidRPr="00C57266">
              <w:br/>
              <w:t xml:space="preserve">Республики Беларусь </w:t>
            </w:r>
            <w:proofErr w:type="gramEnd"/>
          </w:p>
          <w:p w:rsidR="00C57266" w:rsidRPr="00C57266" w:rsidRDefault="00C57266">
            <w:pPr>
              <w:pStyle w:val="append"/>
            </w:pPr>
            <w:proofErr w:type="gramStart"/>
            <w:r w:rsidRPr="00C57266">
              <w:t xml:space="preserve">17.12.2007 № 1747) </w:t>
            </w:r>
            <w:proofErr w:type="gramEnd"/>
          </w:p>
        </w:tc>
      </w:tr>
    </w:tbl>
    <w:p w:rsidR="00C57266" w:rsidRPr="00C57266" w:rsidRDefault="00C57266" w:rsidP="00C57266">
      <w:pPr>
        <w:rPr>
          <w:vanish/>
        </w:rPr>
      </w:pP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9355"/>
      </w:tblGrid>
      <w:tr w:rsidR="00C57266" w:rsidRPr="00C57266" w:rsidTr="00C572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266" w:rsidRPr="00C57266" w:rsidRDefault="00C57266">
            <w:pPr>
              <w:rPr>
                <w:sz w:val="24"/>
                <w:szCs w:val="24"/>
              </w:rPr>
            </w:pPr>
          </w:p>
        </w:tc>
      </w:tr>
    </w:tbl>
    <w:p w:rsidR="00C57266" w:rsidRPr="00C57266" w:rsidRDefault="00C57266" w:rsidP="00C57266">
      <w:pPr>
        <w:pStyle w:val="begform"/>
      </w:pPr>
      <w:r w:rsidRPr="00C57266">
        <w:t> </w:t>
      </w:r>
    </w:p>
    <w:p w:rsidR="00C57266" w:rsidRPr="00C57266" w:rsidRDefault="00C57266" w:rsidP="00C57266">
      <w:pPr>
        <w:pStyle w:val="newncpi0"/>
        <w:jc w:val="center"/>
      </w:pPr>
      <w:r w:rsidRPr="00C57266">
        <w:t>________________________________________________________________</w:t>
      </w:r>
    </w:p>
    <w:p w:rsidR="00C57266" w:rsidRPr="00C57266" w:rsidRDefault="00C57266" w:rsidP="00C57266">
      <w:pPr>
        <w:pStyle w:val="undline"/>
        <w:jc w:val="center"/>
      </w:pPr>
      <w:bookmarkStart w:id="15" w:name="a19"/>
      <w:bookmarkEnd w:id="15"/>
      <w:r w:rsidRPr="00C57266">
        <w:t>(организация, осуществляющая начисление платы за коммунальные услуги)</w:t>
      </w:r>
    </w:p>
    <w:p w:rsidR="00C57266" w:rsidRPr="00C57266" w:rsidRDefault="00C57266" w:rsidP="00C57266">
      <w:pPr>
        <w:pStyle w:val="newncpi0"/>
      </w:pPr>
      <w:r w:rsidRPr="00C57266">
        <w:t>от ______________ № _________</w:t>
      </w:r>
    </w:p>
    <w:p w:rsidR="00C57266" w:rsidRPr="00C57266" w:rsidRDefault="00C57266" w:rsidP="00C57266">
      <w:pPr>
        <w:pStyle w:val="titlep"/>
      </w:pPr>
      <w:r w:rsidRPr="00C57266">
        <w:t>СПРАВКА</w:t>
      </w:r>
      <w:r w:rsidRPr="00C57266">
        <w:br/>
        <w:t>для перерасчета платы за некоторые виды коммунальных услуг</w:t>
      </w:r>
    </w:p>
    <w:p w:rsidR="00C57266" w:rsidRPr="00C57266" w:rsidRDefault="00C57266" w:rsidP="00C57266">
      <w:pPr>
        <w:pStyle w:val="newncpi"/>
      </w:pPr>
      <w:r w:rsidRPr="00C57266">
        <w:t>Выдана гражданин</w:t>
      </w:r>
      <w:proofErr w:type="gramStart"/>
      <w:r w:rsidRPr="00C57266">
        <w:t>у(</w:t>
      </w:r>
      <w:proofErr w:type="spellStart"/>
      <w:proofErr w:type="gramEnd"/>
      <w:r w:rsidRPr="00C57266">
        <w:t>ке</w:t>
      </w:r>
      <w:proofErr w:type="spellEnd"/>
      <w:r w:rsidRPr="00C57266">
        <w:t>) ____________________________________________________</w:t>
      </w:r>
    </w:p>
    <w:p w:rsidR="00C57266" w:rsidRPr="00C57266" w:rsidRDefault="00C57266" w:rsidP="00C57266">
      <w:pPr>
        <w:pStyle w:val="newncpi0"/>
      </w:pPr>
      <w:r w:rsidRPr="00C57266">
        <w:t>проживающем</w:t>
      </w:r>
      <w:proofErr w:type="gramStart"/>
      <w:r w:rsidRPr="00C57266">
        <w:t>у(</w:t>
      </w:r>
      <w:proofErr w:type="gramEnd"/>
      <w:r w:rsidRPr="00C57266">
        <w:t>ей) по адресу ___________________________________________________</w:t>
      </w:r>
    </w:p>
    <w:p w:rsidR="00C57266" w:rsidRPr="00C57266" w:rsidRDefault="00C57266" w:rsidP="00C57266">
      <w:pPr>
        <w:pStyle w:val="newncpi0"/>
      </w:pPr>
      <w:r w:rsidRPr="00C57266">
        <w:t xml:space="preserve">в том, что в период </w:t>
      </w:r>
      <w:proofErr w:type="gramStart"/>
      <w:r w:rsidRPr="00C57266">
        <w:t>с</w:t>
      </w:r>
      <w:proofErr w:type="gramEnd"/>
      <w:r w:rsidRPr="00C57266">
        <w:t xml:space="preserve"> ________________________ по ________________________________</w:t>
      </w:r>
    </w:p>
    <w:p w:rsidR="00C57266" w:rsidRPr="00C57266" w:rsidRDefault="00C57266" w:rsidP="00C57266">
      <w:pPr>
        <w:pStyle w:val="newncpi0"/>
      </w:pPr>
      <w:r w:rsidRPr="00C57266">
        <w:t>находилс</w:t>
      </w:r>
      <w:proofErr w:type="gramStart"/>
      <w:r w:rsidRPr="00C57266">
        <w:t>я(</w:t>
      </w:r>
      <w:proofErr w:type="gramEnd"/>
      <w:r w:rsidRPr="00C57266">
        <w:t>ась) ________________________________________________________________</w:t>
      </w:r>
    </w:p>
    <w:p w:rsidR="00C57266" w:rsidRPr="00C57266" w:rsidRDefault="00C57266" w:rsidP="00C57266">
      <w:pPr>
        <w:pStyle w:val="undline"/>
        <w:jc w:val="center"/>
      </w:pPr>
      <w:r w:rsidRPr="00C57266">
        <w:t>(место нахождения)</w:t>
      </w:r>
    </w:p>
    <w:p w:rsidR="00C57266" w:rsidRPr="00C57266" w:rsidRDefault="00C57266" w:rsidP="00C57266">
      <w:pPr>
        <w:pStyle w:val="newncpi0"/>
      </w:pPr>
      <w:r w:rsidRPr="00C57266">
        <w:t>_____________________________________________________________________________</w:t>
      </w:r>
    </w:p>
    <w:p w:rsidR="00C57266" w:rsidRPr="00C57266" w:rsidRDefault="00C57266" w:rsidP="00C57266">
      <w:pPr>
        <w:pStyle w:val="newncpi"/>
      </w:pPr>
      <w:r w:rsidRPr="00C57266">
        <w:t xml:space="preserve">Настоящая справка действительна в течение одного месяца </w:t>
      </w:r>
      <w:proofErr w:type="gramStart"/>
      <w:r w:rsidRPr="00C57266">
        <w:t>с даты</w:t>
      </w:r>
      <w:proofErr w:type="gramEnd"/>
      <w:r w:rsidRPr="00C57266">
        <w:t xml:space="preserve"> ее выдачи.</w:t>
      </w:r>
    </w:p>
    <w:p w:rsidR="00C57266" w:rsidRPr="00C57266" w:rsidRDefault="00C57266" w:rsidP="00C57266">
      <w:pPr>
        <w:pStyle w:val="newncpi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27"/>
        <w:gridCol w:w="1881"/>
        <w:gridCol w:w="2259"/>
      </w:tblGrid>
      <w:tr w:rsidR="00C57266" w:rsidRPr="00C57266" w:rsidTr="00C57266">
        <w:trPr>
          <w:trHeight w:val="240"/>
        </w:trPr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0"/>
              <w:jc w:val="center"/>
            </w:pPr>
            <w:r w:rsidRPr="00C57266">
              <w:t>________________________________________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7266" w:rsidRPr="00C57266" w:rsidRDefault="00C57266">
            <w:pPr>
              <w:pStyle w:val="newncpi0"/>
              <w:jc w:val="center"/>
            </w:pPr>
            <w:r w:rsidRPr="00C57266">
              <w:t>___________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C57266" w:rsidRPr="00C57266" w:rsidRDefault="00C57266">
            <w:pPr>
              <w:pStyle w:val="newncpi0"/>
              <w:jc w:val="center"/>
            </w:pPr>
            <w:r w:rsidRPr="00C57266">
              <w:t>_________________</w:t>
            </w:r>
          </w:p>
        </w:tc>
      </w:tr>
      <w:tr w:rsidR="00C57266" w:rsidRPr="00C57266" w:rsidTr="00C57266">
        <w:trPr>
          <w:trHeight w:val="240"/>
        </w:trPr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undline"/>
              <w:jc w:val="center"/>
            </w:pPr>
            <w:r w:rsidRPr="00C57266">
              <w:t>(руководитель организации, осуществляющей начисление платы за коммунальные услуги)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undline"/>
              <w:jc w:val="center"/>
            </w:pPr>
            <w:r w:rsidRPr="00C57266">
              <w:t>(подпись)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undline"/>
              <w:jc w:val="center"/>
            </w:pPr>
            <w:r w:rsidRPr="00C57266">
              <w:t>(инициалы, фамилия)</w:t>
            </w:r>
          </w:p>
        </w:tc>
      </w:tr>
      <w:tr w:rsidR="00C57266" w:rsidRPr="00C57266" w:rsidTr="00C57266">
        <w:trPr>
          <w:trHeight w:val="240"/>
        </w:trPr>
        <w:tc>
          <w:tcPr>
            <w:tcW w:w="2790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undline"/>
              <w:jc w:val="center"/>
            </w:pPr>
            <w:r w:rsidRPr="00C57266">
              <w:t> </w:t>
            </w:r>
          </w:p>
        </w:tc>
        <w:tc>
          <w:tcPr>
            <w:tcW w:w="1004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newncpi0"/>
              <w:jc w:val="center"/>
            </w:pPr>
            <w:r w:rsidRPr="00C57266">
              <w:t>М.П.</w:t>
            </w:r>
          </w:p>
        </w:tc>
        <w:tc>
          <w:tcPr>
            <w:tcW w:w="1206" w:type="pct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C57266" w:rsidRPr="00C57266" w:rsidRDefault="00C57266">
            <w:pPr>
              <w:pStyle w:val="undline"/>
              <w:jc w:val="center"/>
            </w:pPr>
            <w:r w:rsidRPr="00C57266">
              <w:t> </w:t>
            </w:r>
          </w:p>
        </w:tc>
      </w:tr>
    </w:tbl>
    <w:p w:rsidR="00C57266" w:rsidRPr="00C57266" w:rsidRDefault="00C57266" w:rsidP="00C57266">
      <w:pPr>
        <w:pStyle w:val="endform"/>
      </w:pPr>
      <w:r w:rsidRPr="00C57266"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266" w:rsidRPr="00C57266" w:rsidTr="00C572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266" w:rsidRPr="00C57266" w:rsidRDefault="00C57266">
            <w:pPr>
              <w:rPr>
                <w:sz w:val="24"/>
                <w:szCs w:val="24"/>
              </w:rPr>
            </w:pPr>
          </w:p>
        </w:tc>
      </w:tr>
    </w:tbl>
    <w:p w:rsidR="00C57266" w:rsidRPr="00C57266" w:rsidRDefault="00C57266" w:rsidP="00C5726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266" w:rsidRPr="00C57266" w:rsidTr="00C572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266" w:rsidRPr="00C57266" w:rsidRDefault="00C57266">
            <w:pPr>
              <w:rPr>
                <w:sz w:val="24"/>
                <w:szCs w:val="24"/>
              </w:rPr>
            </w:pPr>
          </w:p>
        </w:tc>
      </w:tr>
    </w:tbl>
    <w:p w:rsidR="00C57266" w:rsidRPr="00C57266" w:rsidRDefault="00C57266" w:rsidP="00C57266">
      <w:pPr>
        <w:rPr>
          <w:vanish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57266" w:rsidRPr="00C57266" w:rsidTr="00C57266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57266" w:rsidRPr="00C57266" w:rsidRDefault="00C57266">
            <w:pPr>
              <w:rPr>
                <w:sz w:val="24"/>
                <w:szCs w:val="24"/>
              </w:rPr>
            </w:pPr>
          </w:p>
        </w:tc>
      </w:tr>
    </w:tbl>
    <w:p w:rsidR="00C57266" w:rsidRPr="00C57266" w:rsidRDefault="00C57266" w:rsidP="00C57266">
      <w:pPr>
        <w:pStyle w:val="newncpi"/>
      </w:pPr>
      <w:r w:rsidRPr="00C57266">
        <w:t> </w:t>
      </w:r>
    </w:p>
    <w:p w:rsidR="00442F22" w:rsidRPr="00C57266" w:rsidRDefault="00442F22">
      <w:pPr>
        <w:rPr>
          <w:lang w:val="en-US"/>
        </w:rPr>
      </w:pPr>
      <w:bookmarkStart w:id="16" w:name="_GoBack"/>
      <w:bookmarkEnd w:id="16"/>
    </w:p>
    <w:sectPr w:rsidR="00442F22" w:rsidRPr="00C57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7266"/>
    <w:rsid w:val="00442F22"/>
    <w:rsid w:val="00C57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66"/>
    <w:rPr>
      <w:color w:val="0038C8"/>
      <w:u w:val="single"/>
    </w:rPr>
  </w:style>
  <w:style w:type="paragraph" w:customStyle="1" w:styleId="title">
    <w:name w:val="title"/>
    <w:basedOn w:val="a"/>
    <w:rsid w:val="00C57266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C57266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57266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57266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7266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C57266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57266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7266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1">
    <w:name w:val="cap1"/>
    <w:basedOn w:val="a"/>
    <w:rsid w:val="00C57266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C57266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7266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7266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5726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5726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C5726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5726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5726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5726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572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572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C57266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57266"/>
    <w:rPr>
      <w:color w:val="0038C8"/>
      <w:u w:val="single"/>
    </w:rPr>
  </w:style>
  <w:style w:type="paragraph" w:customStyle="1" w:styleId="title">
    <w:name w:val="title"/>
    <w:basedOn w:val="a"/>
    <w:rsid w:val="00C57266"/>
    <w:pPr>
      <w:spacing w:before="360" w:after="360" w:line="240" w:lineRule="auto"/>
      <w:ind w:right="2268"/>
    </w:pPr>
    <w:rPr>
      <w:rFonts w:eastAsia="Times New Roman"/>
      <w:b/>
      <w:bCs/>
      <w:sz w:val="24"/>
      <w:szCs w:val="24"/>
      <w:lang w:eastAsia="ru-RU"/>
    </w:rPr>
  </w:style>
  <w:style w:type="paragraph" w:customStyle="1" w:styleId="chapter">
    <w:name w:val="chapter"/>
    <w:basedOn w:val="a"/>
    <w:rsid w:val="00C57266"/>
    <w:pPr>
      <w:spacing w:before="360" w:after="360" w:line="240" w:lineRule="auto"/>
      <w:jc w:val="center"/>
    </w:pPr>
    <w:rPr>
      <w:rFonts w:eastAsia="Times New Roman"/>
      <w:b/>
      <w:bCs/>
      <w:caps/>
      <w:sz w:val="24"/>
      <w:szCs w:val="24"/>
      <w:lang w:eastAsia="ru-RU"/>
    </w:rPr>
  </w:style>
  <w:style w:type="paragraph" w:customStyle="1" w:styleId="titlep">
    <w:name w:val="titlep"/>
    <w:basedOn w:val="a"/>
    <w:rsid w:val="00C57266"/>
    <w:pPr>
      <w:spacing w:before="360" w:after="360" w:line="240" w:lineRule="auto"/>
      <w:jc w:val="center"/>
    </w:pPr>
    <w:rPr>
      <w:rFonts w:eastAsia="Times New Roman"/>
      <w:b/>
      <w:bCs/>
      <w:sz w:val="24"/>
      <w:szCs w:val="24"/>
      <w:lang w:eastAsia="ru-RU"/>
    </w:rPr>
  </w:style>
  <w:style w:type="paragraph" w:customStyle="1" w:styleId="titleu">
    <w:name w:val="titleu"/>
    <w:basedOn w:val="a"/>
    <w:rsid w:val="00C57266"/>
    <w:pPr>
      <w:spacing w:before="360" w:after="360" w:line="240" w:lineRule="auto"/>
    </w:pPr>
    <w:rPr>
      <w:rFonts w:eastAsia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append">
    <w:name w:val="append"/>
    <w:basedOn w:val="a"/>
    <w:rsid w:val="00C57266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hangeadd">
    <w:name w:val="changeadd"/>
    <w:basedOn w:val="a"/>
    <w:rsid w:val="00C57266"/>
    <w:pPr>
      <w:spacing w:after="0" w:line="240" w:lineRule="auto"/>
      <w:ind w:left="1134"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C57266"/>
    <w:pPr>
      <w:spacing w:after="0" w:line="240" w:lineRule="auto"/>
      <w:ind w:left="1021"/>
    </w:pPr>
    <w:rPr>
      <w:rFonts w:eastAsia="Times New Roman"/>
      <w:sz w:val="24"/>
      <w:szCs w:val="24"/>
      <w:lang w:eastAsia="ru-RU"/>
    </w:rPr>
  </w:style>
  <w:style w:type="paragraph" w:customStyle="1" w:styleId="append1">
    <w:name w:val="append1"/>
    <w:basedOn w:val="a"/>
    <w:rsid w:val="00C57266"/>
    <w:pPr>
      <w:spacing w:after="28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1">
    <w:name w:val="cap1"/>
    <w:basedOn w:val="a"/>
    <w:rsid w:val="00C57266"/>
    <w:pPr>
      <w:spacing w:after="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capu1">
    <w:name w:val="capu1"/>
    <w:basedOn w:val="a"/>
    <w:rsid w:val="00C57266"/>
    <w:pPr>
      <w:spacing w:after="120" w:line="240" w:lineRule="auto"/>
    </w:pPr>
    <w:rPr>
      <w:rFonts w:eastAsia="Times New Roman"/>
      <w:i/>
      <w:iCs/>
      <w:sz w:val="22"/>
      <w:lang w:eastAsia="ru-RU"/>
    </w:rPr>
  </w:style>
  <w:style w:type="paragraph" w:customStyle="1" w:styleId="newncpi">
    <w:name w:val="newncpi"/>
    <w:basedOn w:val="a"/>
    <w:rsid w:val="00C57266"/>
    <w:pPr>
      <w:spacing w:before="160" w:after="16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C57266"/>
    <w:pPr>
      <w:spacing w:before="160" w:after="160" w:line="240" w:lineRule="auto"/>
      <w:jc w:val="both"/>
    </w:pPr>
    <w:rPr>
      <w:rFonts w:eastAsia="Times New Roman"/>
      <w:sz w:val="24"/>
      <w:szCs w:val="24"/>
      <w:lang w:eastAsia="ru-RU"/>
    </w:rPr>
  </w:style>
  <w:style w:type="paragraph" w:customStyle="1" w:styleId="undline">
    <w:name w:val="undline"/>
    <w:basedOn w:val="a"/>
    <w:rsid w:val="00C57266"/>
    <w:pPr>
      <w:spacing w:before="160" w:after="160" w:line="240" w:lineRule="auto"/>
      <w:jc w:val="both"/>
    </w:pPr>
    <w:rPr>
      <w:rFonts w:eastAsia="Times New Roman"/>
      <w:sz w:val="20"/>
      <w:szCs w:val="20"/>
      <w:lang w:eastAsia="ru-RU"/>
    </w:rPr>
  </w:style>
  <w:style w:type="paragraph" w:customStyle="1" w:styleId="begform">
    <w:name w:val="begform"/>
    <w:basedOn w:val="a"/>
    <w:rsid w:val="00C5726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paragraph" w:customStyle="1" w:styleId="endform">
    <w:name w:val="endform"/>
    <w:basedOn w:val="a"/>
    <w:rsid w:val="00C57266"/>
    <w:pPr>
      <w:spacing w:after="0" w:line="240" w:lineRule="auto"/>
      <w:ind w:firstLine="567"/>
      <w:jc w:val="both"/>
    </w:pPr>
    <w:rPr>
      <w:rFonts w:eastAsia="Times New Roman"/>
      <w:sz w:val="24"/>
      <w:szCs w:val="24"/>
      <w:lang w:eastAsia="ru-RU"/>
    </w:rPr>
  </w:style>
  <w:style w:type="character" w:customStyle="1" w:styleId="name">
    <w:name w:val="name"/>
    <w:basedOn w:val="a0"/>
    <w:rsid w:val="00C57266"/>
    <w:rPr>
      <w:rFonts w:ascii="Times New Roman" w:hAnsi="Times New Roman" w:cs="Times New Roman" w:hint="default"/>
      <w:b/>
      <w:bCs/>
      <w:caps/>
    </w:rPr>
  </w:style>
  <w:style w:type="character" w:customStyle="1" w:styleId="promulgator">
    <w:name w:val="promulgator"/>
    <w:basedOn w:val="a0"/>
    <w:rsid w:val="00C57266"/>
    <w:rPr>
      <w:rFonts w:ascii="Times New Roman" w:hAnsi="Times New Roman" w:cs="Times New Roman" w:hint="default"/>
      <w:b/>
      <w:bCs/>
      <w:caps/>
    </w:rPr>
  </w:style>
  <w:style w:type="character" w:customStyle="1" w:styleId="datepr">
    <w:name w:val="datepr"/>
    <w:basedOn w:val="a0"/>
    <w:rsid w:val="00C57266"/>
    <w:rPr>
      <w:rFonts w:ascii="Times New Roman" w:hAnsi="Times New Roman" w:cs="Times New Roman" w:hint="default"/>
      <w:i/>
      <w:iCs/>
    </w:rPr>
  </w:style>
  <w:style w:type="character" w:customStyle="1" w:styleId="number">
    <w:name w:val="number"/>
    <w:basedOn w:val="a0"/>
    <w:rsid w:val="00C57266"/>
    <w:rPr>
      <w:rFonts w:ascii="Times New Roman" w:hAnsi="Times New Roman" w:cs="Times New Roman" w:hint="default"/>
      <w:i/>
      <w:iCs/>
    </w:rPr>
  </w:style>
  <w:style w:type="character" w:customStyle="1" w:styleId="post">
    <w:name w:val="post"/>
    <w:basedOn w:val="a0"/>
    <w:rsid w:val="00C572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character" w:customStyle="1" w:styleId="pers">
    <w:name w:val="pers"/>
    <w:basedOn w:val="a0"/>
    <w:rsid w:val="00C57266"/>
    <w:rPr>
      <w:rFonts w:ascii="Times New Roman" w:hAnsi="Times New Roman" w:cs="Times New Roman" w:hint="default"/>
      <w:b/>
      <w:bCs/>
      <w:i/>
      <w:iCs/>
      <w:sz w:val="22"/>
      <w:szCs w:val="22"/>
    </w:rPr>
  </w:style>
  <w:style w:type="table" w:customStyle="1" w:styleId="tablencpi">
    <w:name w:val="tablencpi"/>
    <w:basedOn w:val="a1"/>
    <w:rsid w:val="00C57266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04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2180</Words>
  <Characters>12429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14580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2018-01-18T05:19:00Z</dcterms:created>
  <dcterms:modified xsi:type="dcterms:W3CDTF">2018-01-18T05:20:00Z</dcterms:modified>
</cp:coreProperties>
</file>